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numPr>
          <w:ilvl w:val="0"/>
          <w:numId w:val="8"/>
        </w:numPr>
        <w:ind w:right="0"/>
        <w:spacing w:line="42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Roboto" w:hAnsi="Roboto" w:eastAsia="Roboto" w:cs="Roboto"/>
          <w:color w:val="000000"/>
          <w:sz w:val="27"/>
        </w:rPr>
        <w:t xml:space="preserve">Стратегия развития образования до 2036 года включает в себя множество приоритетов и задач, направленных на улучшение системы образования в России. Основные аспекты стратегии включают:</w:t>
      </w:r>
      <w:r/>
    </w:p>
    <w:p>
      <w:pPr>
        <w:pStyle w:val="858"/>
        <w:numPr>
          <w:ilvl w:val="0"/>
          <w:numId w:val="9"/>
        </w:numPr>
        <w:ind w:right="0"/>
        <w:spacing w:line="42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9" w:tooltip="https://www.bing.com/ck/a?!&amp;&amp;p=1ffad9d01b997f54ca9ecb77b0409f84a7569aba512d1b77a33b6f276e2bcf5dJmltdHM9MTc2ODc4MDgwMA&amp;ptn=3&amp;ver=2&amp;hsh=4&amp;fclid=0624c752-2279-626b-0f48-d266232e63a9&amp;u=a1aHR0cHM6Ly94bi0tODBhYWJmcWpqM2JkZHQueG4tLTkwYWl2Y2R0NmR4YmMueG4tLXAxYWkv&amp;ntb=1" w:history="1">
        <w:r>
          <w:rPr>
            <w:rStyle w:val="836"/>
            <w:rFonts w:ascii="Roboto" w:hAnsi="Roboto" w:eastAsia="Roboto" w:cs="Roboto"/>
            <w:b/>
            <w:color w:val="000000"/>
            <w:sz w:val="27"/>
          </w:rPr>
          <w:t xml:space="preserve">Сохранение традиционных духовно-нравственных ценностей</w:t>
        </w:r>
        <w:r>
          <w:rPr>
            <w:rStyle w:val="836"/>
            <w:rFonts w:ascii="Roboto" w:hAnsi="Roboto" w:eastAsia="Roboto" w:cs="Roboto"/>
            <w:color w:val="000000"/>
            <w:sz w:val="27"/>
          </w:rPr>
          <w:t xml:space="preserve">: Стратегия акцентирует внимание на сохранении традиционных ценностей и защите педагогов. </w:t>
        </w:r>
      </w:hyperlink>
      <w:r>
        <w:rPr>
          <w:rFonts w:ascii="Roboto" w:hAnsi="Roboto" w:eastAsia="Roboto" w:cs="Roboto"/>
          <w:sz w:val="27"/>
        </w:rPr>
      </w:r>
      <w:r/>
    </w:p>
    <w:p>
      <w:pPr>
        <w:pStyle w:val="858"/>
        <w:numPr>
          <w:ilvl w:val="0"/>
          <w:numId w:val="9"/>
        </w:numPr>
        <w:ind w:right="0"/>
        <w:spacing w:line="42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10" w:tooltip="https://www.bing.com/ck/a?!&amp;&amp;p=c3229d918d3cbb06702b11b09ad826f953836662ac30ee27d53ffc07573f250cJmltdHM9MTc2ODc4MDgwMA&amp;ptn=3&amp;ver=2&amp;hsh=4&amp;fclid=0624c752-2279-626b-0f48-d266232e63a9&amp;u=a1aHR0cHM6Ly9kc3BhY2Uuc3BidS5ydS9pdGVtcy85YjVlNjljYS0yZGMzLTQ1NmItOWE3MS0wNjVkOWE2MzI4ZGY&amp;ntb=1" w:history="1">
        <w:r>
          <w:rPr>
            <w:rStyle w:val="836"/>
            <w:rFonts w:ascii="Roboto" w:hAnsi="Roboto" w:eastAsia="Roboto" w:cs="Roboto"/>
            <w:b/>
            <w:color w:val="000000"/>
            <w:sz w:val="27"/>
          </w:rPr>
          <w:t xml:space="preserve">Развитие высшего образования</w:t>
        </w:r>
        <w:r>
          <w:rPr>
            <w:rStyle w:val="836"/>
            <w:rFonts w:ascii="Roboto" w:hAnsi="Roboto" w:eastAsia="Roboto" w:cs="Roboto"/>
            <w:color w:val="000000"/>
            <w:sz w:val="27"/>
          </w:rPr>
          <w:t xml:space="preserve">: Важное место в стратегии занимает развитие высшего образования и повышение статуса педагогических работников. </w:t>
        </w:r>
      </w:hyperlink>
      <w:r/>
      <w:r/>
      <w:r>
        <w:rPr>
          <w:rFonts w:ascii="Roboto" w:hAnsi="Roboto" w:eastAsia="Roboto" w:cs="Roboto"/>
          <w:sz w:val="27"/>
        </w:rPr>
      </w:r>
      <w:r/>
      <w:r/>
    </w:p>
    <w:p>
      <w:pPr>
        <w:pStyle w:val="858"/>
        <w:numPr>
          <w:ilvl w:val="0"/>
          <w:numId w:val="9"/>
        </w:numPr>
        <w:ind w:right="0"/>
        <w:spacing w:line="42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11" w:tooltip="https://www.bing.com/ck/a?!&amp;&amp;p=1ffad9d01b997f54ca9ecb77b0409f84a7569aba512d1b77a33b6f276e2bcf5dJmltdHM9MTc2ODc4MDgwMA&amp;ptn=3&amp;ver=2&amp;hsh=4&amp;fclid=0624c752-2279-626b-0f48-d266232e63a9&amp;u=a1aHR0cHM6Ly94bi0tODBhYWJmcWpqM2JkZHQueG4tLTkwYWl2Y2R0NmR4YmMueG4tLXAxYWkv&amp;ntb=1" w:history="1">
        <w:r>
          <w:rPr>
            <w:rStyle w:val="836"/>
            <w:rFonts w:ascii="Roboto" w:hAnsi="Roboto" w:eastAsia="Roboto" w:cs="Roboto"/>
            <w:b/>
            <w:color w:val="000000"/>
            <w:sz w:val="27"/>
          </w:rPr>
          <w:t xml:space="preserve">Развитие инфраструктуры</w:t>
        </w:r>
        <w:r>
          <w:rPr>
            <w:rStyle w:val="836"/>
            <w:rFonts w:ascii="Roboto" w:hAnsi="Roboto" w:eastAsia="Roboto" w:cs="Roboto"/>
            <w:color w:val="000000"/>
            <w:sz w:val="27"/>
          </w:rPr>
          <w:t xml:space="preserve">: Стратегия также уделяет внимание развитию инфраструктуры и системы детского отдыха. </w:t>
        </w:r>
      </w:hyperlink>
      <w:r/>
      <w:r/>
      <w:r>
        <w:rPr>
          <w:rFonts w:ascii="Roboto" w:hAnsi="Roboto" w:eastAsia="Roboto" w:cs="Roboto"/>
          <w:sz w:val="27"/>
        </w:rPr>
      </w:r>
      <w:r/>
      <w:r/>
    </w:p>
    <w:p>
      <w:pPr>
        <w:pStyle w:val="858"/>
        <w:numPr>
          <w:ilvl w:val="0"/>
          <w:numId w:val="9"/>
        </w:numPr>
        <w:ind w:right="0"/>
        <w:spacing w:line="42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12" w:tooltip="https://www.bing.com/ck/a?!&amp;&amp;p=1ffad9d01b997f54ca9ecb77b0409f84a7569aba512d1b77a33b6f276e2bcf5dJmltdHM9MTc2ODc4MDgwMA&amp;ptn=3&amp;ver=2&amp;hsh=4&amp;fclid=0624c752-2279-626b-0f48-d266232e63a9&amp;u=a1aHR0cHM6Ly94bi0tODBhYWJmcWpqM2JkZHQueG4tLTkwYWl2Y2R0NmR4YmMueG4tLXAxYWkv&amp;ntb=1" w:history="1">
        <w:r>
          <w:rPr>
            <w:rStyle w:val="836"/>
            <w:rFonts w:ascii="Roboto" w:hAnsi="Roboto" w:eastAsia="Roboto" w:cs="Roboto"/>
            <w:b/>
            <w:color w:val="000000"/>
            <w:sz w:val="27"/>
          </w:rPr>
          <w:t xml:space="preserve">Развитие научно-образовательного потенциала</w:t>
        </w:r>
        <w:r>
          <w:rPr>
            <w:rStyle w:val="836"/>
            <w:rFonts w:ascii="Roboto" w:hAnsi="Roboto" w:eastAsia="Roboto" w:cs="Roboto"/>
            <w:color w:val="000000"/>
            <w:sz w:val="27"/>
          </w:rPr>
          <w:t xml:space="preserve">: В стратегии прописаны шаги по развитию научно-образовательного потенциала и подготовке рабочих кадров. </w:t>
        </w:r>
      </w:hyperlink>
      <w:r/>
      <w:r/>
      <w:r>
        <w:rPr>
          <w:rFonts w:ascii="Roboto" w:hAnsi="Roboto" w:eastAsia="Roboto" w:cs="Roboto"/>
          <w:sz w:val="27"/>
        </w:rPr>
      </w:r>
      <w:r/>
      <w:r/>
    </w:p>
    <w:p>
      <w:pPr>
        <w:pStyle w:val="858"/>
        <w:numPr>
          <w:ilvl w:val="0"/>
          <w:numId w:val="9"/>
        </w:numPr>
        <w:ind w:right="0"/>
        <w:spacing w:line="42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13" w:tooltip="https://www.bing.com/ck/a?!&amp;&amp;p=c3229d918d3cbb06702b11b09ad826f953836662ac30ee27d53ffc07573f250cJmltdHM9MTc2ODc4MDgwMA&amp;ptn=3&amp;ver=2&amp;hsh=4&amp;fclid=0624c752-2279-626b-0f48-d266232e63a9&amp;u=a1aHR0cHM6Ly9kc3BhY2Uuc3BidS5ydS9pdGVtcy85YjVlNjljYS0yZGMzLTQ1NmItOWE3MS0wNjVkOWE2MzI4ZGY&amp;ntb=1" w:history="1">
        <w:r>
          <w:rPr>
            <w:rStyle w:val="836"/>
            <w:rFonts w:ascii="Roboto" w:hAnsi="Roboto" w:eastAsia="Roboto" w:cs="Roboto"/>
            <w:b/>
            <w:color w:val="000000"/>
            <w:sz w:val="27"/>
          </w:rPr>
          <w:t xml:space="preserve">Развитие системы образования</w:t>
        </w:r>
        <w:r>
          <w:rPr>
            <w:rStyle w:val="836"/>
            <w:rFonts w:ascii="Roboto" w:hAnsi="Roboto" w:eastAsia="Roboto" w:cs="Roboto"/>
            <w:color w:val="000000"/>
            <w:sz w:val="27"/>
          </w:rPr>
          <w:t xml:space="preserve">: Стратегия направлена на развитие единства образовательного пространства и равного доступа к качественному образованию. </w:t>
        </w:r>
      </w:hyperlink>
      <w:r/>
      <w:r/>
      <w:r>
        <w:rPr>
          <w:rFonts w:ascii="Roboto" w:hAnsi="Roboto" w:eastAsia="Roboto" w:cs="Roboto"/>
          <w:sz w:val="21"/>
        </w:rPr>
      </w:r>
      <w:r/>
      <w:r/>
      <w:r>
        <w:rPr>
          <w:rFonts w:ascii="Roboto" w:hAnsi="Roboto" w:eastAsia="Roboto" w:cs="Roboto"/>
          <w:sz w:val="21"/>
        </w:rPr>
      </w:r>
      <w:r/>
      <w:r>
        <w:rPr>
          <w:rFonts w:ascii="Roboto" w:hAnsi="Roboto" w:eastAsia="Roboto" w:cs="Roboto"/>
          <w:sz w:val="21"/>
        </w:rPr>
      </w:r>
      <w:r/>
      <w:r/>
      <w:r/>
    </w:p>
    <w:p>
      <w:pPr>
        <w:pStyle w:val="678"/>
        <w:ind w:left="0" w:right="0" w:firstLine="0"/>
        <w:spacing w:before="0" w:after="300" w:line="600" w:lineRule="atLeast"/>
        <w:rPr>
          <w:sz w:val="44"/>
          <w:szCs w:val="4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color w:val="06060f"/>
          <w:spacing w:val="5"/>
          <w:sz w:val="44"/>
          <w:szCs w:val="44"/>
        </w:rPr>
        <w:t xml:space="preserve">Новая Стратегия развития системы образования до 2036 года: шаг к будущем</w:t>
      </w:r>
      <w:r>
        <w:rPr>
          <w:sz w:val="44"/>
          <w:szCs w:val="44"/>
        </w:rPr>
      </w:r>
      <w:r>
        <w:rPr>
          <w:sz w:val="44"/>
          <w:szCs w:val="44"/>
        </w:rPr>
      </w:r>
    </w:p>
    <w:p>
      <w:pPr>
        <w:ind w:left="-425" w:right="0" w:firstLine="425"/>
        <w:jc w:val="both"/>
        <w:spacing w:before="90" w:after="300" w:line="42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Комплексный подход затрагивает все аспекты образовательного процесса — от дошкольного до высшего образования, а также включает в себя воспитание гармонично развитой личности. Анализ текущего состояния сферы образования и учёт общественного мнения позволяют</w:t>
      </w: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 создать документ, максимально соответствующий современным вызовам и потребностям общества. Из основных направлений, которые будут учитываться при разработке новой стратегии: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0"/>
        <w:spacing w:before="90" w:after="300" w:line="42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color w:val="06060f"/>
          <w:sz w:val="26"/>
        </w:rPr>
        <w:t xml:space="preserve">Квалификация педагогических кадров</w:t>
      </w:r>
      <w:r/>
    </w:p>
    <w:p>
      <w:pPr>
        <w:ind w:left="-425" w:right="0" w:firstLine="425"/>
        <w:jc w:val="both"/>
        <w:spacing w:before="90" w:after="300" w:line="42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В рамках стратегии особое внимание будет уделено повышению уровня подготовки педагогов. Современные образовательные стандарты требуют высококвалифицированных специалистов, способных использовать инновационные методы преподавания и внедрять цифровые техноло</w:t>
      </w: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гии в учебный процесс. Обновление программ переподготовки и повышение квалификации учителей станут ключевыми элементами реформирования системы общего и среднего профессионального образования.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425" w:right="0" w:firstLine="425"/>
        <w:jc w:val="both"/>
        <w:spacing w:before="90" w:after="300" w:line="42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6060f"/>
          <w:sz w:val="24"/>
          <w:szCs w:val="24"/>
        </w:rPr>
        <w:t xml:space="preserve">Практическое обучение в профессиональном образовании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425" w:right="0" w:firstLine="425"/>
        <w:jc w:val="both"/>
        <w:spacing w:before="90" w:after="300" w:line="42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Развитие системы среднего профессионального образования (СПО) предполагает усиление практической составляющей учебных программ. Практико-ориентированный подход позволит студентам получать реальные навыки работы в выбранной профессии ещё до окончания учебно</w:t>
      </w: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го заведения. Это поможет снизить разрыв между теоретическими знаниями и требованиями рынка труда.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0"/>
        <w:spacing w:before="90" w:after="300" w:line="42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color w:val="06060f"/>
          <w:sz w:val="26"/>
        </w:rPr>
        <w:t xml:space="preserve">Актуальные профессии и их востребованность</w:t>
      </w:r>
      <w:r/>
    </w:p>
    <w:p>
      <w:pPr>
        <w:ind w:left="-425" w:right="0" w:firstLine="425"/>
        <w:jc w:val="both"/>
        <w:spacing w:before="90" w:after="300" w:line="42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В эпоху стремительных технологических изменений важно адаптироваться под потребности экономики будущего. Новая стратегия должна учитывать текущие и прогнозируемые тренды на рынке труда, чтобы готовить специалистов, обладающих компетенциями, необходимыми дл</w:t>
      </w: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я успешного трудоустройства. Например, акцент на IT-технологиях, инженерии, медицине и экологии может стать одним из приоритетных направлений.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425" w:right="0" w:firstLine="425"/>
        <w:jc w:val="both"/>
        <w:spacing w:before="90" w:after="300" w:line="42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Цифровизация образования. Цифровые технологии играют ключевую роль в современном образовательном процессе. Внедрение онлайн-платформ, электронных учебников, дистанционных форматов обучения и интерактивных методов преподавания повысит доступность качественн</w:t>
      </w: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ого образования для всех слоёв населения, включая удалённые регионы страны. Однако важно учесть возможные риски и негативные последствия чрезмерного использования цифровых технологий, такие как снижение социальной активности учащихся и ухудшение психоэмоци</w:t>
      </w: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онального здоровья.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0"/>
        <w:spacing w:before="90" w:after="300" w:line="42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color w:val="06060f"/>
          <w:sz w:val="26"/>
        </w:rPr>
        <w:t xml:space="preserve">Воспитание гармонично развитой личности</w:t>
      </w:r>
      <w:r/>
    </w:p>
    <w:p>
      <w:pPr>
        <w:ind w:left="-425" w:right="0" w:firstLine="425"/>
        <w:jc w:val="both"/>
        <w:spacing w:before="90" w:after="300" w:line="42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Вопросы воспитания выходят за рамки чисто академических знаний. Формирование нравственных ценностей, патриотизма, уважения к культуре и традициям становится важной частью образовательной программы. Поддержка талантов и мотивация молодых людей к достижению </w:t>
      </w: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успеха также являются важными аспектами, которые должны найти отражение в новой стратегии.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0"/>
        <w:spacing w:before="90" w:after="300" w:line="42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color w:val="06060f"/>
          <w:sz w:val="26"/>
        </w:rPr>
        <w:t xml:space="preserve">Пример Читинского педагогического колледжа, находящегося в отдалённом от центральных округов Забайкальском крае</w:t>
      </w:r>
      <w:r/>
    </w:p>
    <w:p>
      <w:pPr>
        <w:ind w:left="-425" w:right="0" w:firstLine="425"/>
        <w:jc w:val="both"/>
        <w:spacing w:before="90" w:after="300" w:line="420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Этот колледж — современное учреждение, которое успешно реализует множество образовательных проектов —от воспитания до цифровизации. В 2023 году учреждение вступило в федеральный проект «Профессионалитет». Колледж также выступает в роли базовой организации </w:t>
      </w: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в образовательном кластере «Опережая время: сетевая модель подготовки педагогов в Забайкальском крае», что подчёркивает его практико-ориентированность. Выпускники колледжа, а также студенты 3-го и 4-го курсов востребованы во всех образовательных учреждения</w:t>
      </w: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х региона и демонстрируют высокие профессиональные и личностные качества. Будущих педагогов готовят преподаватели, высшей и I категории, непрерывно повышающие свою квалификацию, имеющие государственные награды. </w:t>
      </w: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Данное образовательное учреждение уже развивается по новой стратегии, однако комплексный подход в развитии образования всех уровней очень важен: в дальнейшем он позволит создать эффективную и современную систему, способную воспитать и подготовить конкурент</w:t>
      </w:r>
      <w:r>
        <w:rPr>
          <w:rFonts w:ascii="Times New Roman" w:hAnsi="Times New Roman" w:eastAsia="Times New Roman" w:cs="Times New Roman"/>
          <w:color w:val="06060f"/>
          <w:sz w:val="24"/>
          <w:szCs w:val="24"/>
        </w:rPr>
        <w:t xml:space="preserve">оспособных специалистов разных сфер для экономики будущего.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425" w:righ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709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Roboto">
    <w:panose1 w:val="02000000000000000000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6060f"/>
        <w:spacing w:val="1"/>
        <w:sz w:val="24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6060f"/>
        <w:spacing w:val="1"/>
        <w:sz w:val="24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6060f"/>
        <w:spacing w:val="1"/>
        <w:sz w:val="24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6060f"/>
        <w:spacing w:val="1"/>
        <w:sz w:val="24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6060f"/>
        <w:spacing w:val="1"/>
        <w:sz w:val="24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6060f"/>
        <w:spacing w:val="1"/>
        <w:sz w:val="24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6060f"/>
        <w:spacing w:val="1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6060f"/>
        <w:spacing w:val="1"/>
        <w:sz w:val="24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Roboto" w:hAnsi="Roboto" w:eastAsia="Roboto" w:cs="Roboto"/>
        <w:color w:val="000000"/>
        <w:sz w:val="27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7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Roboto" w:hAnsi="Roboto" w:eastAsia="Roboto" w:cs="Roboto"/>
        <w:color w:val="3c51b4"/>
        <w:sz w:val="20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4b0082"/>
        <w:sz w:val="24"/>
        <w:highlight w:val="none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4b0082"/>
        <w:sz w:val="24"/>
        <w:highlight w:val="none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4b0082"/>
        <w:sz w:val="24"/>
        <w:highlight w:val="none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4b0082"/>
        <w:sz w:val="24"/>
        <w:highlight w:val="none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4b0082"/>
        <w:sz w:val="24"/>
        <w:highlight w:val="none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4b0082"/>
        <w:sz w:val="24"/>
        <w:highlight w:val="none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4b0082"/>
        <w:sz w:val="24"/>
        <w:highlight w:val="none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4b0082"/>
        <w:sz w:val="24"/>
        <w:highlight w:val="none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4b0082"/>
        <w:sz w:val="24"/>
        <w:highlight w:val="none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Roboto" w:hAnsi="Roboto" w:eastAsia="Roboto" w:cs="Roboto"/>
        <w:color w:val="71777d"/>
        <w:sz w:val="21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4"/>
    <w:next w:val="854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4"/>
    <w:next w:val="854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basedOn w:val="8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paragraph" w:styleId="857">
    <w:name w:val="No Spacing"/>
    <w:basedOn w:val="854"/>
    <w:uiPriority w:val="1"/>
    <w:qFormat/>
    <w:pPr>
      <w:spacing w:after="0" w:line="240" w:lineRule="auto"/>
    </w:pPr>
  </w:style>
  <w:style w:type="paragraph" w:styleId="858">
    <w:name w:val="List Paragraph"/>
    <w:basedOn w:val="854"/>
    <w:uiPriority w:val="34"/>
    <w:qFormat/>
    <w:pPr>
      <w:contextualSpacing/>
      <w:ind w:left="720"/>
    </w:pPr>
  </w:style>
  <w:style w:type="character" w:styleId="85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bing.com/ck/a?!&amp;&amp;p=1ffad9d01b997f54ca9ecb77b0409f84a7569aba512d1b77a33b6f276e2bcf5dJmltdHM9MTc2ODc4MDgwMA&amp;ptn=3&amp;ver=2&amp;hsh=4&amp;fclid=0624c752-2279-626b-0f48-d266232e63a9&amp;u=a1aHR0cHM6Ly94bi0tODBhYWJmcWpqM2JkZHQueG4tLTkwYWl2Y2R0NmR4YmMueG4tLXAxYWkv&amp;ntb=1" TargetMode="External"/><Relationship Id="rId10" Type="http://schemas.openxmlformats.org/officeDocument/2006/relationships/hyperlink" Target="https://www.bing.com/ck/a?!&amp;&amp;p=c3229d918d3cbb06702b11b09ad826f953836662ac30ee27d53ffc07573f250cJmltdHM9MTc2ODc4MDgwMA&amp;ptn=3&amp;ver=2&amp;hsh=4&amp;fclid=0624c752-2279-626b-0f48-d266232e63a9&amp;u=a1aHR0cHM6Ly9kc3BhY2Uuc3BidS5ydS9pdGVtcy85YjVlNjljYS0yZGMzLTQ1NmItOWE3MS0wNjVkOWE2MzI4ZGY&amp;ntb=1" TargetMode="External"/><Relationship Id="rId11" Type="http://schemas.openxmlformats.org/officeDocument/2006/relationships/hyperlink" Target="https://www.bing.com/ck/a?!&amp;&amp;p=1ffad9d01b997f54ca9ecb77b0409f84a7569aba512d1b77a33b6f276e2bcf5dJmltdHM9MTc2ODc4MDgwMA&amp;ptn=3&amp;ver=2&amp;hsh=4&amp;fclid=0624c752-2279-626b-0f48-d266232e63a9&amp;u=a1aHR0cHM6Ly94bi0tODBhYWJmcWpqM2JkZHQueG4tLTkwYWl2Y2R0NmR4YmMueG4tLXAxYWkv&amp;ntb=1" TargetMode="External"/><Relationship Id="rId12" Type="http://schemas.openxmlformats.org/officeDocument/2006/relationships/hyperlink" Target="https://www.bing.com/ck/a?!&amp;&amp;p=1ffad9d01b997f54ca9ecb77b0409f84a7569aba512d1b77a33b6f276e2bcf5dJmltdHM9MTc2ODc4MDgwMA&amp;ptn=3&amp;ver=2&amp;hsh=4&amp;fclid=0624c752-2279-626b-0f48-d266232e63a9&amp;u=a1aHR0cHM6Ly94bi0tODBhYWJmcWpqM2JkZHQueG4tLTkwYWl2Y2R0NmR4YmMueG4tLXAxYWkv&amp;ntb=1" TargetMode="External"/><Relationship Id="rId13" Type="http://schemas.openxmlformats.org/officeDocument/2006/relationships/hyperlink" Target="https://www.bing.com/ck/a?!&amp;&amp;p=c3229d918d3cbb06702b11b09ad826f953836662ac30ee27d53ffc07573f250cJmltdHM9MTc2ODc4MDgwMA&amp;ptn=3&amp;ver=2&amp;hsh=4&amp;fclid=0624c752-2279-626b-0f48-d266232e63a9&amp;u=a1aHR0cHM6Ly9kc3BhY2Uuc3BidS5ydS9pdGVtcy85YjVlNjljYS0yZGMzLTQ1NmItOWE3MS0wNjVkOWE2MzI4ZGY&amp;ntb=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2026-01-19T10:44:11Z</dcterms:modified>
</cp:coreProperties>
</file>